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6C" w:rsidRPr="008D536C" w:rsidRDefault="008D536C" w:rsidP="008D536C">
      <w:pPr>
        <w:shd w:val="clear" w:color="auto" w:fill="FFFFFF"/>
        <w:spacing w:after="338" w:line="405" w:lineRule="atLeast"/>
        <w:jc w:val="left"/>
        <w:textAlignment w:val="baseline"/>
        <w:outlineLvl w:val="0"/>
        <w:rPr>
          <w:rFonts w:ascii="Arial" w:eastAsia="Times New Roman" w:hAnsi="Arial" w:cs="Arial"/>
          <w:color w:val="3B4256"/>
          <w:spacing w:val="-5"/>
          <w:kern w:val="36"/>
          <w:sz w:val="36"/>
          <w:szCs w:val="36"/>
          <w:lang w:eastAsia="ru-RU"/>
        </w:rPr>
      </w:pPr>
      <w:r w:rsidRPr="008D536C">
        <w:rPr>
          <w:rFonts w:ascii="Arial" w:eastAsia="Times New Roman" w:hAnsi="Arial" w:cs="Arial"/>
          <w:color w:val="3B4256"/>
          <w:spacing w:val="-5"/>
          <w:kern w:val="36"/>
          <w:sz w:val="36"/>
          <w:szCs w:val="36"/>
          <w:lang w:eastAsia="ru-RU"/>
        </w:rPr>
        <w:t>Меры пожарной безопасности в осенне-зимний период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   С приходом холодов наступает и осенне-зимний пожароопасный период. Статистика показывает, что наибольшее число пожаров в это время происходит в жилом секторе. Основной причиной происходящих в жилье в этот период пожаров является человеческий фактор.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   Главное управление МЧС России по Вологодской области с наступлением пожароопасного периода просит жителей области соблюдать меры пожарной безопасности. 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отремонтируйте электропроводку, неисправные выключатели, розетки;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отопительные электрические приборы, плиты содержите в исправном состоянии, подальше от штор и мебели на несгораемых подставках;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не допускайте включения в одну сеть электроприборов повышенной мощности, это приводит к перегрузке в электросети;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не применяйте самодельные электронагревательные приборы;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перед уходом из дома проверяйте выключение газового и электрического оборудования;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не оставляйте детей без присмотра;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курите в строго отведенных местах;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своевременно ремонтируйте отопительные печи;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очистите дымоходы от сажи;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заделайте трещины в кладке печи и дымовой трубе глиняно-песчаным раствором, оштукатурьте и побелите;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на полу перед топочной дверкой прибейте металлический лист размером 50х70 см;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не допускайте перекала отопительной печи; </w:t>
      </w:r>
    </w:p>
    <w:p w:rsidR="008D536C" w:rsidRPr="008D536C" w:rsidRDefault="008D536C" w:rsidP="008D536C">
      <w:pPr>
        <w:shd w:val="clear" w:color="auto" w:fill="FFFFFF"/>
        <w:spacing w:line="293" w:lineRule="atLeast"/>
        <w:jc w:val="left"/>
        <w:textAlignment w:val="baseline"/>
        <w:rPr>
          <w:rFonts w:ascii="Arial" w:eastAsia="Times New Roman" w:hAnsi="Arial" w:cs="Arial"/>
          <w:color w:val="3B4256"/>
          <w:sz w:val="18"/>
          <w:szCs w:val="18"/>
          <w:lang w:eastAsia="ru-RU"/>
        </w:rPr>
      </w:pPr>
      <w:r w:rsidRPr="008D536C">
        <w:rPr>
          <w:rFonts w:ascii="Arial" w:eastAsia="Times New Roman" w:hAnsi="Arial" w:cs="Arial"/>
          <w:color w:val="3B4256"/>
          <w:sz w:val="18"/>
          <w:szCs w:val="18"/>
          <w:bdr w:val="none" w:sz="0" w:space="0" w:color="auto" w:frame="1"/>
          <w:lang w:eastAsia="ru-RU"/>
        </w:rPr>
        <w:t>- не растапливайте печь легко воспламеняющимися жидкостями. </w:t>
      </w:r>
    </w:p>
    <w:p w:rsidR="00660FCD" w:rsidRDefault="00660FCD"/>
    <w:sectPr w:rsidR="00660FCD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536C"/>
    <w:rsid w:val="00660FCD"/>
    <w:rsid w:val="0074619C"/>
    <w:rsid w:val="008D536C"/>
    <w:rsid w:val="0097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paragraph" w:styleId="1">
    <w:name w:val="heading 1"/>
    <w:basedOn w:val="a"/>
    <w:link w:val="10"/>
    <w:uiPriority w:val="9"/>
    <w:qFormat/>
    <w:rsid w:val="008D536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53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819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2022-11-07T02:32:00Z</dcterms:created>
  <dcterms:modified xsi:type="dcterms:W3CDTF">2022-11-07T02:32:00Z</dcterms:modified>
</cp:coreProperties>
</file>